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145</w:t>
      </w:r>
    </w:p>
    <w:p>
      <w:r>
        <w:t>Bundesgericht (BGE), 2019-07-29, FR</w:t>
      </w:r>
    </w:p>
    <w:p>
      <w:r>
        <w:rPr>
          <w:b/>
        </w:rPr>
        <w:t xml:space="preserve">Quelle: </w:t>
      </w:r>
      <w:r>
        <w:t>https://mcp.opencaselaw.ch/entscheid/bge_148 I 145</w:t>
      </w:r>
    </w:p>
    <w:p>
      <w:r>
        <w:t>FR: ATF 148 I 145</w:t>
      </w:r>
    </w:p>
    <w:p>
      <w:r>
        <w:t>IT: DTF 148 I 145</w:t>
      </w:r>
    </w:p>
    <w:p>
      <w:pPr>
        <w:pStyle w:val="Heading2"/>
      </w:pPr>
      <w:r>
        <w:t>Regeste</w:t>
      </w:r>
    </w:p>
    <w:p>
      <w:r>
        <w:t>Regeste Art. 6 Ziff. 1 EMRK; Art. 9 BV; Art. 431 Abs. 1 StPO; aArt. 60 Abs. 1 OR; Art. 7 des Gesetzes des Kantons Waadt über die Haftung des Staats, der Gemeinden und ihrer Amtsträger (LRECA/VD); Staatshaftung für rechtswidrige Zwangsmassnahmen; Untersuchungshaft unter rechtswidrigen Haftbedingungen; dies a quo der kantonalrechtlichen einjährigen Verjährungsfrist. Verhältnis zwischen den verschiedenen Staatshaftungsregelungen, die bei rechtswidrigen Haftbedingungen massgebend sind (E. 3). Waadtländer Regelung, welche die Entschädigungsforderungen gegen den Staat einer relativen Verjährungsfrist von einem Jahr ab dem Zeitpunkt der "Kenntnis des Schadens" unterwirft (E. 4). Angesichts des in Art. 6 EMRK garantierten Rechts auf einen Richter und der ergangenen Rechtsprechung zu aArt. 60 Abs. 1 OR, den das Waadtländer Recht wörtlich übernimmt (E. 6.2-6.5), ist es willkürlich, davon auszugehen, dass der Beschwerdeführer vom Schaden im Zusammenhang mit seinen rechtswidrigen Haftbedingungen Kenntnis hatte, sobald sich seine Behandlung im Gefängnis Bois-Mermet, wo er weiterhin inhaftiert blieb, verbesserte, und dass sein Anspruch auf Entschädigung durch den Staat somit ein Jahr nach dieser Änderung verjährte (E. 6.6-6.11).</w:t>
      </w:r>
    </w:p>
    <w:p>
      <w:pPr>
        <w:pStyle w:val="Heading2"/>
      </w:pPr>
      <w:r>
        <w:t>Volltext</w:t>
      </w:r>
    </w:p>
    <w:p>
      <w:r>
        <w:t>Urteilskopf 148 I 145 11. Extrait de l'arrêt de la IIe Cour de droit public dans la cause A. contre Etat de Vaud (recours en matière de droit public) 2C_704/2021 du 12 mai 2022 Regeste Art. 6 Ziff. 1 EMRK ; Art. 9 BV ; Art. 431 Abs. 1 StPO ; aArt. 60 Abs. 1 OR; Art. 7 des Gesetzes des Kantons Waadt über die Haftung des Staats, der Gemeinden und ihrer Amtsträger (LRECA/VD); Staatshaftung für rechtswidrige Zwangsmassnahmen; Untersuchungshaft unter rechtswidrigen Haftbedingungen; dies a quo der kantonalrechtlichen einjährigen Verjährungsfrist. Verhältnis zwischen den verschiedenen Staatshaftungsregelungen, die bei rechtswidrigen Haftbedingungen massgebend sind (E. 3). Waadtländer Regelung, welche die Entschädigungsforderungen gegen den Staat einer relativen Verjährungsfrist von einem Jahr ab dem Zeitpunkt der "Kenntnis des Schadens" unterwirft (E. 4). Angesichts des in Art. 6 EMRK garantierten Rechts auf einen Richter und der ergangenen Rechtsprechung zu aArt. 60 Abs. 1 OR, den das Waadtländer Recht wörtlich übernimmt (E. 6.2-6.5), ist es willkürlich, davon auszugehen, dass der Beschwerdeführer vom Schaden im Zusammenhang mit seinen rechtswidrigen Haftbedingungen Kenntnis hatte, sobald sich seine Behandlung im Gefängnis Bois-Mermet, wo er weiterhin inhaftiert blieb, verbesserte, und dass sein Anspruch auf Entschädigung durch den Staat somit ein Jahr nach dieser Änderung verjährte (E. 6.6-6.11). Sachverhalt ab Seite 146 BGE 148 I 145 S. 146 A. A., ressortissant marocain, est arrivé en Suisse en 2016 et y a obtenu l'asile en juillet 2016. Du 10 mai 2017 au 5 juin 2018, il a été détenu à la prison du Bois-Mermet, à Lausanne, sous le régime de la détention avant jugement, après avoir été prévenu de multiples infractions. Par jugement rendu le 5 juin 2018, le Tribunal correctionnel de l'arrondissement de Lausanne a déclaré A. coupable de vol, d'injures, de menaces, de contrainte sexuelle, de viol et de contravention à la BGE 148 I 145 S. 147 LStup (RS 812.121). Il l'a condamné à une peine privative de liberté de quatre ans et demi, sous déduction de 405 jours de détention subie avant jugement. Le même jour, A. a commencé l'exécution de sa peine à la prison du Bois-Mermet, avant d'être transféré 25 jours plus tard, soit le 30 juillet 2018, aux Etablissements de la plaine de l'Orbe, également situés dans le canton de Vaud. Par courrier du 29 juillet 2019, l'Etat de Vaud a confirmé à A. qu'il renonçait à se prévaloir de la prescription jusqu'au 31 juillet 2020 en lien avec d'éventuelles prétentions résultant de ses conditions de détention, pour autant que dite prescription ne soit pas déjà acquise. En date du 30 juillet 2019, A. a saisi le Tribunal des mesures de contraintes et d'application des peines (ci-après: le Tribunal des mesures de contrainte) d'une demande tendant à ce qu'il soit constaté que les conditions dans lesquelles s'était déroulée sa détention à la prison du Bois-Mermet étaient illicites. Par ordonnance du 6 septembre 2019, le Tribunal des mesures de contrainte a constaté que la détention de A. dans la prison précitée s'était déroulée dans des conditions illicites entre le 10 mai 2017 et le 12 janvier 2018. Il a en revanche retenu que le reste de sa détention dans cet établissement, soit entre le 13 janvier 2018 et le 30 juillet 2018, n'avait violé aucune disposition légale. Cette décision du Tribunal des mesures de contrainte n'a fait l'objet d'aucun recours. B. Par demande en paiement du 3 février 2020, A. a actionné l'Etat de Vaud devant le Tribunal civil de l'arrondissement de Lausanne (ci-après: le Tribunal civil). Il a conclu à ce que le Canton soit astreint à lui verser le montant de 12'350 fr., avec intérêts à 5 % l'an dès le 10 septembre 2017, à titre de réparation du tort moral résultant de ses conditions de détention illicites entre le 10 mai 2017 et le 12 janvier 2018 à la prison du Bois-Mermet. Par jugement du 27 janvier 2021, le Président du Tribunal civil a rejeté la demande d'indemnisation pour tort moral de A. à l'encontre de l'Etat de Vaud, estimant qu'elle était prescrite. Statuant sur appel de A., le Tribunal cantonal du Canton de Vaud (ci-après: le Tribunal cantonal) a confirmé ce jugement de première instance par arrêt du 10 août 2021. C. Par mémoire du 13 septembre 2021, A. (ci-après: le recourant) dépose un recours en matière de droit public ainsi qu'un recours constitutionnel subsidiaire auprès du Tribunal fédéral à l'encontre de l'arrêt précité. Il conclut principalement à ce qu'il soit constaté BGE 148 I 145 S. 148 que sa demande en réparation du tort moral déposée le 3 février 2020 à l'encontre de l'Etat de Vaud n'est pas prescrite. Il requiert que la cause soit renvoyée au Tribunal cantonal ou, éventuellement, au Président du Tribunal civil, pour que l'une de ces autorités statue sur sa demande d'indemnisation. Il conclut subsidiairement à l'annulation de l'arrêt attaqué et au renvoi de la cause au Tribunal cantonal pour nouvelle décision dans le sens des considérants. Le Tribunal fédéral a déclaré le recours constitutionnel subsidiaire irrecevable. Il a admis le recours en matière de droit public. (résumé) Erwägungen Extrait des considerants: 3. 3.1 En l'occurrence, le litige concerne une indemnité pour tort moral que le recourant réclame à l'Etat de Vaud à la suite de son emprisonnement à la prison du Bois-Mermet, où il a été incarcéré du 10 mai 2017 au 30 juillet 2018. Il exige plus précisément le paiement d'un montant de 12'350 fr., plus intérêt, à titre de réparation pour tort moral pour une partie de sa détention, courant du 10 mai 2017 au 12 janvier 2018, période durant laquelle ses conditions de détention provisoire se sont avérées illicites. Le Tribunal cantonal a rejeté cette prétention, estimant - comme le Président du Tribunal civil avant lui - qu'elle était prescrite en application de l'art. 7 de la loi vaudoise du 16 mai 1961 sur la responsabilité de l'Etat, des communes et de leurs agents (LRECA/VD; RSV 170.11), qui soumet de telles prétentions à un délai de prescription d'une année. 3.2 Sous l'angle de l'objet du litige, la Cour de céans relève d'emblée que l'autorité cantonale a examiné à bon droit la demande d'indemnisation pour tort moral du recourant sous l'angle du droit cantonal. L'indemnité réclamée ne relève effectivement pas du champ d'application du Code de procédure pénale suisse du 5 octobre 2007 (CPP; RS 312.0), quand bien même elle se rapporte à une période de détention provisoire prononcée dans le cadre d'une procédure pénale. L' art. 431 CPP prévoit certes qu'il appartient en principe à l'autorité pénale d'allouer, sur la base de cette disposition, une juste indemnité en réparation du tort moral au prévenu qui a fait l'objet de mesures de contrainte illicites avant son jugement. Cette règle vise à éviter que les prévenus ne doivent obligatoirement engager des procédures en responsabilité contre l'Etat aux conditions fixées par le droit BGE 148 I 145 S. 149 cantonal en marge des procédures pénales qui les concernent (cf. arrêts 6B_1015/2020 précité consid. 2.4.1; 6B_1071/2015 du 18 juillet 2016 consid. 4.2). Ce régime d'indemnisation particulier de droit fédéral n'a toutefois plus lieu d'être une fois que la procédure pénale est achevée. La question de l'indemnisation d'une éventuelle détention dans des conditions illicites avant jugement ne relève alors plus que du droit cantonal ordinaire en matière de responsabilité de l'Etat (cf. arrêts 6B_1015/2020 précité consid. 2.4.1 et 2.4.2; 6B_1071/2015 précité consid. 4.2; 2C_443/2012 du 27 novembre 2012, laissant initialement la question ouverte). Tel est le cas en l'espèce, puisque le recourant a entamé ses démarches judiciaires en vue de son indemnisation par l'Etat de Vaud le 3 février 2020, soit après avoir été condamné en date du 5 juillet 2018 à quatre ans et demi de peine privative de liberté pour les faits ayant conduit à sa mise en détention préventive à la prison du Bois-Mermet. 4. 4.1 La responsabilité des collectivités publiques cantonales, des fonctionnaires et des employés publics des cantons à l'égard des particuliers pour le dommage qu'ils causent dans l'exercice de leur charge est en principe régie par les art. 41 ss du Code des obligations (CO). Les cantons sont toutefois libres de soumettre cette problématique au droit public cantonal en vertu de l'art. 59 al. 1 du Code civil suisse (CC) et de l' art. 61 al. 1 CO ( ATF 128 III 76 consid. 1a; ATF 127 III 248 consid. 1b). Lorsque le canton adopte une réglementation, la responsabilité de la collectivité publique et de ses agents est donc soumise au droit public cantonal. Si cette réglementation renvoie à titre subsidiaire aux dispositions du CO, celui-ci s'applique à titre de droit cantonal supplétif ( ATF 147 IV 55 consid. 2.6; ATF 126 III 370 consid. 5; cf. aussi arrêts 6B_1015/2020 précité consid. 2.1; 2C_493/2021 du 24 juin 2021 consid. 5.1). 4.2 Le Canton de Vaud a fait usage de la faculté exposée ci-devant en édictant la LRECA/VD. Cette loi règle la réparation des dommages causés illicitement ou en violation de devoirs de service par des agents de l'Etat dans l'exercice de la fonction publique cantonale ou communale (art. 1, 3 et 4 LRECA/VD). Elle prévoit notamment que celui qui subit une atteinte dans ses intérêts personnels par des agents de l'Etat peut réclamer des dommages-intérêts au canton ou aux corporations communales dont ceux-ci relèvent. La personne lésée peut également demander le versement d'une indemnité à titre de réparation morale lorsqu'elle est justifiée par la gravité particulière du BGE 148 I 145 S. 150 préjudice subi (art. 6 al. 2 LRECA/VD). Cette créance se prescrit par un an dès la connaissance du dommage et en tout cas par dix ans dès l'acte dommageable (cf. art. 7 LRECA/VD). Selon l'art. 8 LRECA/VD, les dispositions du CO relatives aux obligations résultant d'actes illicites sont au surplus applicables par analogie à titre de droit cantonal. 5. 5.1 En l'occurrence, l'indemnité pour réparation du tort moral que le recourant réclame à l'Etat de Vaud sur la base de la LRECA/VD se rapporte à une portion précise de la détention provisoire qu'il a subie à la prison du Bois-Mermet du 10 mai 2017 au 5 juillet 2018. Il ressort de l'arrêt attaqué que l'intéressé a vécu au début de cette détention pendant huit mois et deux jours - soit entre le 10 mai 2017 et 12 janvier 2018 - avec un autre détenu dans une cellule dite "double" d'une surface nette de 9.34 m ² (cellule n° 257). Cette cellule, dont l'intéressé ne pouvait sortir que pour une promenade quotidienne d'une heure, pour pratiquer quatre heures de sport hebdomadaire et se doucher trois fois par semaine, était soumise à d'importantes variations de température et incluait un sanitaire séparé par un simple rideau ignifuge. 5.2 Le Tribunal cantonal a constaté dans son arrêt que la souffrance qu'avait pu ressentir le recourant entre le 10 mai 2017 et le 12 janvier 2018 ne découlait pas uniquement de la taille de sa cellule, d'une grandeur de moins de 4 m² par personne sans tenir compte du sanitaire, ainsi que de la "longue durée" dans laquelle l'intéressé y avait en l'occurrence été placé, mais également des autres conditions ayant caractérisé ce régime de détention, notamment les températures ambiantes extrêmes qui pouvaient y régner, le fait que le confinement avait duré plus de 22 heures et demie par jour et qu'il n'y avait pas de cloison entre l'espace sanitaire et le reste de la cellule. Il n'a ainsi nullement contesté que cette partie de détention avant jugement du recourant était illicite. Le Tribunal des mesures l'avait du reste déjà reconnu dans une ordonnance du 6 septembre 2019, qui n'a fait l'objet d'aucun recours et qui est donc entrée en force. Le Tribunal cantonal a néanmoins constaté, en se fondant sur l'ordonnance précitée, que les conditions de détention avant jugement du recourant s'étaient améliorées de manière décisive après le 12 janvier 2018. Depuis lors, l'intéressé avait non seulement occupé d'autres cellules légèrement plus grandes, bénéficiant ainsi d'une surface individuelle supérieure à 4 m², mais avait aussi commencé à travailler BGE 148 I 145 S. 151 à 100 %, en alternance avec son codétenu. Il avait ainsi passé un nombre appréciable d'heures au quotidien, soit sur son lieu de travail, soit seul en cellule lorsque son codétenu travaillait, en plus des promenades et autres séances de sport auxquelles il avait droit. Le Tribunal cantonal a retenu qu'à partir de ce moment, le recourant était forcément à même de constater que sa détention dans des conditions illicites avait pris fin et, dès lors, de déterminer son préjudice. Il a partant considéré, à l'instar du Président du Tribunal civil, que le délai de prescription d'un an applicable à d'éventuelles prétentions en réparation du tort moral avait commencé à courir le 12 janvier 2018, conformément à ce que prévoyait l'art. 7 LRECA/VD, et qu'il était arrivé à échéance le 12 janvier 2019, soit bien avant que l'intéressé ne dépose sa demande en paiement le 3 février 2020, laquelle devait donc être rejetée pour cause de tardiveté. 5.3 Le recourant reproche au Tribunal cantonal d'avoir violé l'interdiction de l'arbitraire inscrite à l' art. 9 Cst. Il prétend qu'il est manifestement insoutenable de considérer que le délai de prescription de son droit à être indemnisé pour ses conditions de détention illicites a commencé à courir à partir du 12 janvier 2018 et, partant, qu'il est arrivé à échéance une année plus tard le 12 janvier 2019. D'après lui, il ne pouvait pas avoir "connaissance du dommage" lié à sa détention à la prison du Bois-Mermet au sens de l'art. 7 LRECA/VD tant qu'il n'avait pas été transféré hors de celle-ci en date du 30 juillet 2018. Il soutient ainsi que la prescription annale applicable à son droit à être indemnisé pour le traitement illicite reçu dans cet établissement n'a en tout cas pas pu être acquise avant le 30 juillet 2019, soit avant que l'Etat de Vaud n'accepte, en date du 29 juillet 2019, de signer un document au sens duquel il déclarait renoncer à se prévaloir de ladite prescription jusqu'au 31 juillet 2020 pour autant que celle-ci ne soit pas déjà échue. Il considère par ailleurs que l'arrêt attaqué viole son droit à un procès équitable garanti par l' art. 6 CEDH et, plus particulièrement, son droit à un accès effectif à un tribunal déduit de cette disposition. Il reproche, en substance, à l'autorité précédente de l'empêcher de faire valoir en justice ses prétentions contre l'Etat de Vaud, alors même qu'il est incontesté qu'il a été détenu dans des conditions inhumaines illicites à la prison du Bois-Mermet et qu'il a subi un préjudice moral important de ce fait. Il considère que, pour respecter l' art. 6 CEDH , le délai de prescription annal applicable à sa créance n'aurait en tout cas pas dû BGE 148 I 145 S. 152 commencer à courir avant le 30 juillet 2018, soit avant son départ pour les Etablissements pénitentiaires de la plaine de l'Orbe. Avant cette date, il n'était pas possible d'exiger de lui qu'il se prévale de sa créance, sachant qu'il se trouvait alors dans une situation de dépendance envers l'Etat de Vaud et qu'il demeurait toujours dans la prison dont il aurait dû se plaindre. 6. Il s'agit tout d'abord d'examiner si, comme le prétend le recourant, le Tribunal cantonal a versé dans l'arbitraire et violé l' art. 9 Cst. en considérant que, lorsque l'intéressé s'est prévalu en justice de ses prétentions en indemnisation en date du 3 février 2020, celles-ci étaient déjà prescrites en application de l'art. 7 LRECA/VD. 6.1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Il peut notamment s'avérer arbitraire d'interpréter une notion juridique de manière contraire à une jurisprudence et une doctrine constantes et bien établies ( ATF 145 I 108 consid. 4.4.1; ATF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144 IV 136 consid. 5.8; ATF 132 I 175 consid. 1.2). En outre, il ne suffit pas que les motifs de la décision critiquée soient insoutenables, encore faut-il que cette dernière soit arbitraire dans son résultat ( ATF 145 II 32 consid. 5.1; ATF 143 I 321 consid. 6.1). 6.2 En l'occurrence, comme on l'a vu, toute action en réparation du dommage ou du tort moral intentée contre l'Etat de Vaud en application de la LRECA/VD est soumise à un délai de prescription relatif d'un an dès la connaissance du dommage (cf. art. 7 LRECA/VD; cf. supra consid. 4.2). Une telle réglementation, bien qu'elle limite considérablement le droit d'accès au juge, n'est pas en soi contraire à l' art. 30 Cst. , ni à l' art. 6 CEDH , qui garantissent tous les deux à chaque personne le droit à ce que sa cause soit entendue par un tribunal. Ce droit se prête en effet à des limitations, tels, par exemple, des délais de prescription, en lien avec lesquels le législateur jouit d'une marge importante d'appréciation (voir, par exemple, arrêts de la CourEDH Sanofi Pasteur contre France du 13 février 2020, BGE 148 I 145 S. 153 n° 25137/16, § 57 s., et Stagno contre Belgique du 7 juillet 2009, n° 1062/07, § 26). Il convient toutefois de garder à l'esprit que, de jurisprudence constante, ces limitations doivent être légitimes et ne sauraient restreindre l'accès à la justice de manière ou à un point tel que le droit du justiciable à un tribunal s'en trouve atteint dans sa substance même (cf. notamment arrêts de la CourEDH Stanev contre Bulgarie du 17 janvier 2012, n° 36760/06, § 229 s., et Naït-Liman contre Suisse du 15 mars 2018, n° 51357/07 2018, § 114). Il s'ensuit qu'à supposer même qu'un délai de prescription ne soit pas par nature contraire aux art. 30 Cst. et 6 CEDH malgré son caractère restrictif, son application au cas d'espèce doit toujours poursuivre un but légitime et se trouver dans un rapport de proportionnalité raisonnable entre les moyens employés et le but visé (cf. arrêt de la CourEDH Sanofi Pasteur contre France précité, § 50-63 et les références citées). De telles considérations valent évidemment pour la question de la prescription des prétentions en réparation du tort moral que des personnes - comme le recourant - peuvent réclamer à l'Etat après avoir supporté un traitement carcéral illicite, voire inhumain, sachant que toute personne victime d'une telle détention a en principe droit à réparation (cf. art. 5 par. 5 CEDH ). 6.3 En l'occurrence, force est de constater que le délai de prescription relatif d'une année prévu par l'art. 7 LRECA/VD pour se prévaloir d'une créance en responsabilité contre l'Etat de Vaud - que l'on retrouve encore dans de nombreuses réglementations cantonales sur la responsabilité de l'Etat pour le fait de ses agents - est très bref. Il se distingue aujourd'hui nettement du régime de la responsabilité extracontractuelle de droit privé fédéral qui soumet, depuis le 1 er janvier 2020, la prétention en réparation du dommage à un délai de prescription de trois ans à compter du jour où la partie lésée a eu connaissance dudit dommage (cf. art. 60 al. 1 CO ; RO 2018 5343). Le législateur fédéral a en effet estimé que l'ancien délai de prescription relatif d'un an fixé à l'ancien art. 60 al. 1 CO s'avérait trop court, notamment en comparaison internationale (cf. Message du 29 novembre 2013 relatif à la modification du code des obligations [Droit de la prescription], FF 2014 221, spéc. p. 262). Le principe d'une telle prolongation des délais de prescription en droit extracontractuel a été bien accueilli par les cantons; l'opportunité pour ces derniers d'adapter leur droit dans le sillage de la révision du droit fédéral a même été évoquée lors de la consultation (cf. Synthèse des résultats de la consultation sur la révision du droit de la BGE 148 I 145 S. 154 prescription, août 2012, n os 413 et 431, consultable www.bj.admin.ch &gt; Economie &gt; Projets législatifs en cours &gt; Projets législatifs terminés &gt; Délais de prescription en droit privé; cf. aussi Message précité, FF 2014 262). 6.4 Toujours est-il que l'art. 7 LRECA/VD correspond pour l'heure encore à l'ancien art. 60 al. 1 CO qui prévoyait un délai de prescription relatif d'une année courant dès la connaissance du dommage. Cela étant, il est acquis que cette norme cantonale doit en principe être interprétée de la même manière que l'était cette disposition fédérale qu'elle reprend mot pour mot. Or, la jurisprudence fédérale - à laquelle se réfère également le Tribunal cantonal dans l'arrêt attaqué - a très tôt mis en exergue le caractère extrêmement strict d'un délai de prescription relatif d'un an, que le Tribunal fédéral avait qualifié de "fort court" sous l'empire de l'ancien art. 60 al. 1 CO ( ATF 74 II 30 consid. 1). Ce dernier a dès lors souligné la nécessité de ne pas se montrer trop exigeant envers le créancier quant au point de départ d'un tel délai, afin d'en compenser la sévérité (cf. notamment ATF 111 II 55 consid. 3a; ATF 92 II 1 consid. 6b). En effet, dans un laps de temps aussi court qu'une année, il est souvent impossible de mesurer l'étendue d'un dommage, surtout lorsqu'il est sujet à modification, et il n'y pas lieu de contraindre le lésé à réclamer d'emblée, sans bases sérieuses, le maximum de ce à quoi il pourrait avoir droit, ou bien à amplifier ses conclusions en cours d'instance, sachant que l'un et l'autre procédés présentent de graves inconvénients du point de vue d'une saine administration de la justice (cf. ATF 74 II 30 consid. 1). 6.5 Le délai annal de l'ancien art. 60 al. 1 CO - et par voie d'extension celui de l'art. 7 LRECA/VD - ne court ainsi qu'à partir du moment où le lésé apprend les circonstances propres à fonder et à motiver une demande en justice, tels que l'existence du dommage, son auteur, sa nature et ses éléments ( ATF 131 III 61 consid. 3.1.1; ATF 111 II 55 consid. 3a; arrêts 2C_372/2018 du 25 juillet 2018 consid. 3.1; 4A_135/2017 du 23 novembre 2017 consid. 5.1). Suivant les circonstances, vu la brièveté du délai de prescription d'un an, un certain temps doit encore être laissé au lésé pour lui permettre d'estimer l'étendue définitive du dommage, seul ou avec le concours de tiers ( ATF 96 II 39 consid. 2; arrêt 4A_52/2020 du 19 août 2020 consid. 3.3.2). Le délai de l'ancien art. 60 al. 1 CO commence par ailleurs à courir à partir du moment où le lésé a effectivement BGE 148 I 145 S. 155 connaissance du dommage au sens indiqué ci-dessus, et non de celui où il aurait pu découvrir l'importance de sa créance en faisant preuve de l'attention commandée par les circonstances ( ATF 136 III 322 consid. 4.1; ATF 131 III 61 consid. 3.1; aussi arrêt 4A_52/2020 précité consid. 3.3.2). Selon la jurisprudence, une application large de la notion de connaissance du dommage s'impose tout particulièrement dans certaines situations où l'acte illicite n'apparaît pas unique et instantané et où, pour cette raison, le préjudice peut varier et s'amplifier. Le délai de l'ancien art. 60 CO ne court ainsi que lorsque le lésé peut se faire une idée précise de l'importance de l'atteinte dans son ensemble, même si certains actes antérieurs suffisaient déjà à fonder l'action; alors seulement, il connaît le dommage ( ATF 92 II 1 consid. 4). Lorsque l'ampleur du préjudice résulte d'une "situation qui évolue", le délai de prescription ne court ainsi pas avant le terme de l'évolution ( ATF 126 III 161 consid. 3c; arrêt 2C_372/2018 précité consid. 3.1 et les références). Tel est le cas lorsqu'un préjudice est causé par des comportements dommageables répétés ou s'inscrivant dans la durée (cf. ATF 146 III 14 consid. 6.1.2; ATF 109 II 418 consid. 3; aussi arrêt 8C_244/2020 du 15 avril 2021 consid. 4.3). Dans le cas d'une campagne de presse attentatoire à l'honneur par exemple, le délai de prescription annal de l'ancien art. 60 al. 1 CO ne court pas avant que la fin des publications portant atteinte à la personnalité du lésé ne soit reconnaissable ( ATF 126 III 161 consid. 3). 6.6 Il y a en l'occurrence lieu de relever que le Tribunal fédéral s'est récemment penché sur le cas d'un ex-détenu qui, comme le recourant, avait actionné en justice l'Etat de Vaud afin d'être indemnisé pour le tort moral découlant d'une détention avant jugement dans des conditions illicites qu'il avait subie pendant 523 jours à la prison du Bois-Mermet (cf. arrêt 6B_1015/2020 précité). Dans cette affaire, il a considéré qu'il n'était pas arbitraire de rejeter une telle action pour cause de prescription à l'aune de l'art. 7 LRECA/VD, interprété au regard de la jurisprudence fédérale précitée, dès lors que l'intéressé s'était prévalu de ses prétentions contre l'Etat plus de deux ans après la fin de ses conditions de détention provisoire illicites, qui avaient en l'espèce cessé à la suite de son transfert dans un autre établissement pénitentiaire. Le Tribunal fédéral a estimé qu'il n'était ni déraisonnable ni manifestement contraire au but et au sens de l'art. 7 LRECA/VD, de considérer que l'intéressé avait eu "connaissance" de son tort moral ainsi que de son ampleur au plus tard le jour où sa détention dans des conditions illicites s'était terminée compte tenu BGE 148 I 145 S. 156 de son transfert carcéral. Au contraire, une telle interprétation du droit cantonal se situait dans la ligne de la jurisprudence relative à l'ancien art. 60 al. 1 CO , applicable par analogie à l'art. 7 LRECA/VD (cf. arrêt 6B_1015/2020 précité consid. 2.3.1 et 2.3.3). 6.7 Le raisonnement à la base de l'arrêt 6B_1015/2020 précité n'est toutefois pas transposable sans autres considérations à la présente affaire. Cet arrêt concernait un cas où les conditions de détention illicites du recourant avaient pris fin le jour même de son transfert vers un autre établissement pénitentiaire. Il est clair qu'après un tel transfert carcéral, le recourant ne pouvait plus avoir de doute quant aux faits suffisants pour motiver une demande en justice en lien avec ses conditions de détention illicites à la prison du Bois-Mermet, étant précisé qu'il était reconnaissable que celles-ci avaient définitivement pris fin. Dans le cas d'espèce, en revanche, les conditions de détention illicites du recourant sont devenues licites à la suite d'un simple changement de traitement au sein de ladite prison qui a consisté, pour l'essentiel, en un changement de cellule et en l'attribution d'un poste de travail au sein de la prison. Il convient ainsi de se demander si c'est arbitrairement que l'arrêt attaqué a retenu que le recourant avait "connu" son dommage découlant de ses conditions de détention illicites non pas le jour de son transfert hors de la prison du Bois-Mermet, mais déjà le jour où, bien que demeurant dans cette même prison, il avait vu son traitement modifié au sein de celle-ci, notamment en raison d'un changement de cellule. De cette question dépend effectivement celle de savoir si l'arrêt attaqué aboutit à un résultat soutenable ou non en calculant le délai de prescription annal applicable aux prétentions de l'intéressé à partir de ce moment-là. 6.8 En l'occurrence, il faut reconnaître, comme le relève le recourant, qu'un détenu ayant souffert de conditions de détention illicites dans une prison telle que celle du Bois-Mermet - dont il est notoire qu'elle peine à assurer un régime de détention conforme au droit en raison de problèmes structurels - ne peut exclure le risque de subir à nouveau un traitement similaire à celui qu'il a déjà subi par le passé et qu'il ne peut dès lors être confiant sur le fait que celui-ci ne se renouvellera jamais plus avant son transfert dans un autre établissement pénitentiaire. L'Etat de Vaud reconnaît d'ailleurs lui-même dans sa réponse au recours que la licéité des conditions d'un détenu à la prison du Bois-Mermet peut évoluer au cours de son incarcération en fonction d'un changement de cellule et qu'il peut dès lors s'avérer BGE 148 I 145 S. 157 compliqué de déterminer si et quand les conditions de sa détention sont illicites. Le fait d'être assisté d'un avocat, comme l'était le recourant, ne change au demeurant absolument rien à ce fait. Il ressort à cet égard de l'arrêt 6B_1015/2020 évoqué plus haut, mais aussi directement de l'arrêt attaqué qu'il est déjà arrivé que des détenus incarcérés à la prison du Bois-Mermet subissent des conditions de détention provisoire illicites durant une période bien plus longue que le recourant et que le régime de détention de celui-ci n'a lui-même pas été stable et constant après le 12 janvier 2018. Le Tribunal cantonal a en effet établi qu'après cette date, l'intéressé avait été transféré dans plusieurs cellules doubles successives - plus ou moins grandes - présentant des défauts similaires à sa précédente cellule et qu'il s'était vu retirer son emploi au sein de la prison avant même son départ pour les Etablissements pénitentiaires de la Plaine de l'Orbe en date du 30 juillet 2018. 6.9 On ne voit ainsi pas comment le recourant aurait pu reconnaître qu'il ne souffrirait plus de conditions de détention illicites au sein de la prison du Bois-Mermet dès l'amélioration de son traitement carcéral intervenu le 12 janvier 2018 et, partant, comment il aurait pu avoir connaissance à cette date du préjudice maximal lié à sa détention dans cet établissement. En l'absence de toute garantie quant à la pérennité d'un tel changement, dont on ne pouvait exclure qu'il ne soit temporaire, l'intéressé ne pouvait en aucun cas se rendre compte à cet instant que le traitement carcéral illicite dont il avait été victime jusque-là pendant 247 jours avait durablement pris fin. Il ne pouvait alors pas discerner non plus l'ampleur totale du tort moral illicite qu'il allait subir jusqu'à son départ de la prison du Bois-Mermet en date du 30 juillet 2018. Il n'est de manière générale pas concevable de soutenir qu'un détenu ayant pâti de conditions de détention illicites pendant de longs mois comme le recourant connaît son dommage - c'est-à-dire qu'il est capable d'évaluer l'ampleur maximale de son tort moral - le jour même où ses conditions carcérales s'améliorent, alors même qu'il ne peut savoir si un tel changement est destiné à durer et que, de jurisprudence constante, la notion de "connaissance du dommage" ne doit pas être appliquée de manière stricte, particulièrement lorsqu'elle correspond au dies a quo d'un délai de prescription très bref, comme c'est le cas en droit vaudois de la responsabilité de l'Etat. Il est partant choquant d'imposer à une telle personne, ce en application de l'art. 7 LRECA/VD, un délai d'une année courant à partir de ce moment-là pour réclamer une BGE 148 I 145 S. 158 indemnisation auprès du canton, alors même qu'elle demeure, comme on l'a dit, dans une prison réputée pour ses conditions de détention particulièrement difficiles et qu'elle n'a aucun moyen d'être certaine - ou seulement confiante quant au fait - qu'elle ne souffrira plus d'un traitement illicite à court terme. 6.10 En considérant que le recourant "était à même de constater que les conditions illicites de sa détention avaient pris fin" et qu'il était "en mesure de déterminer son préjudice" dès le 12 janvier 2018, en arguant qu'il était alors assisté d'un conseil d'office en vue de son jugement, le Tribunal cantonal a en réalité fixé le moment à partir duquel l'intéressé aurait pu découvrir l'importance de sa créance d'un point de vue rétrospectif. Cette approche s'inscrit en porte-à-faux avec la jurisprudence constante et établie selon laquelle le délai annal de l'ancien art. 60 al. 1 CO , auquel correspond l'art. 7 LRECA/VD, doit être appliqué de manière large envers le lésé et ne commencer à courir qu'à partir du moment où celui-ci a une connaissance effective de son dommage (cf. supra consid. 6.4 et 6.5). Le raisonnement à la base de l'arrêt attaqué, qui aboutit à une application extrêmement stricte des règles en matière de délai de prescription, contrairement à ce qu'a toujours préconisé la jurisprudence, ne se justifie en outre par aucun motif objectif, alors même qu'il restreint de manière importante le droit fondamental d'accès à la justice des détenus garanti par les art. 30 al. 1 Cst. et 6 CEDH (cf. supra consid. 6.2). L'intérêt d'éviter toute insécurité juridique, tel qu'allégué par l'Etat de Vaud, n'est notamment pas de mise s'agissant d'actions en responsabilité contre le canton qui sont de toute manière soumises à un délai de prescription relatif particulièrement bref et qui concernent des cas de détention provisoire dans des établissements particulièrement vétustes qui, par définition, ne sont pas censés se prolonger trop longtemps. A cela s'ajoute que la jurisprudence fédérale garantit de toute manière aux prévenus et ex-prévenus le droit de faire constater l'illicéité de leurs conditions de détention provisoire en s'adressant à une autorité ad hoc même plus d'une année après la fin de la période de détention problématique (cf. arrêts 6B_1097/2016 du 13 septembre 2017 consid. 3; 6B_1005/2015 du 13 avril 2016 consid. 2). Le recourant a d'ailleurs lui-même usé de cette faculté, puisque le caractère illicite de sa détention a été constaté à sa demande par le Tribunal des mesures de contrainte par ordonnance du 6 septembre 2019. Il est vrai que cette possibilité de faire constater l'illicéité de la détention, indépendante d'une action en BGE 148 I 145 S. 159 responsabilité, ne saurait être l'élément déterminant pour fixer le point de départ du délai de prescription d'une telle action (cf. arrêt 6B_ 1015/2020 précité consid. 2.3.2). Elle illustre toutefois le fait que l'ordre juridique suisse ne reconnaît pas de véritable intérêt public prépondérant à lever au plus vite toutes les incertitudes juridiques pouvant être liées à des conditions de détention provisoire illicites, qui doivent en principe faire l'objet d'une réparation (cf. art. 5 par. 5 CEDH ). L'arrêt attaqué repose ainsi sur une motivation manifestement insoutenable qui s'avère, partant, arbitraire. 6.11 Enfin, l'arrêt attaqué est également arbitraire dans son résultat. Si le Tribunal cantonal n'avait pas appliqué l'art. 7 LRECA/VD d'une manière excessivement sévère à l'endroit du recourant, il aurait dû retenir que le délai de prescription d'une année applicable aux prétentions de ce dernier n'avait pas pu commencer à courir avant son transfert dans une autre prison en date 30 juillet 2018 et qu'il n'était dès lors pas encore arrivé à échéance lorsque l'Etat de Vaud a renoncé, le 29 juillet 2019, à se prévaloir de la prescription jusqu'au 31 juillet 2020 pour autant que celle-ci ne soit pas déjà acquise. Aucun élément de fait constaté dans l'arrêt attaqué n'indique en effet que le recourant ait pu reconnaître ou estimer son préjudice total découlant de son incarcération au sein de la prison du Bois-Mermet avant son transfert dans un autre établissement carcéral, étant précisé que celui-ci est intervenu moins de 7 mois seulement après la fin de ses conditions de détention illicite. Après ce transfert, le recourant ne pouvait en revanche plus avoir de doute quant aux faits suffisants pour motiver une demande en justice, ainsi que le Tribunal fédéral l'a déjà relevé dans son arrêt 6B_1015/2020, évoqué plus haut (cf. supra consid. 6.6). C'est donc de manière choquante que l'arrêt attaqué aboutit à la conclusion que le Président du Tribunal civil pouvait refuser d'entrer en matière sur les prétentions du recourant en les considérant prescrites.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